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19E" w:rsidRPr="00B3219E" w:rsidRDefault="00B3219E" w:rsidP="00B321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B3219E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"http://www.discovermygoodwill.org/" \t "_blank" </w:instrText>
      </w:r>
      <w:r w:rsidRPr="00B3219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B3219E">
        <w:rPr>
          <w:rFonts w:ascii="Times New Roman" w:eastAsia="Times New Roman" w:hAnsi="Times New Roman" w:cs="Times New Roman"/>
          <w:noProof/>
          <w:color w:val="408BC4"/>
          <w:sz w:val="27"/>
          <w:szCs w:val="27"/>
        </w:rPr>
        <w:drawing>
          <wp:inline distT="0" distB="0" distL="0" distR="0">
            <wp:extent cx="2857500" cy="619125"/>
            <wp:effectExtent l="0" t="0" r="0" b="9525"/>
            <wp:docPr id="4" name="Picture 4" descr="Company Logo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ompany Logo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219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B3219E" w:rsidRPr="00B3219E" w:rsidRDefault="00B3219E" w:rsidP="00B321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hyperlink r:id="rId7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4"/>
            <w:szCs w:val="24"/>
          </w:rPr>
          <w:t>Find Opportunities</w:t>
        </w:r>
      </w:hyperlink>
    </w:p>
    <w:p w:rsidR="00B3219E" w:rsidRPr="00B3219E" w:rsidRDefault="00B3219E" w:rsidP="00B321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hyperlink r:id="rId8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4"/>
            <w:szCs w:val="24"/>
          </w:rPr>
          <w:t xml:space="preserve">U.S. English </w:t>
        </w:r>
      </w:hyperlink>
    </w:p>
    <w:p w:rsidR="00B3219E" w:rsidRPr="00B3219E" w:rsidRDefault="00B3219E" w:rsidP="00B3219E">
      <w:pPr>
        <w:numPr>
          <w:ilvl w:val="1"/>
          <w:numId w:val="1"/>
        </w:numPr>
        <w:pBdr>
          <w:top w:val="single" w:sz="6" w:space="4" w:color="CCCCCC"/>
          <w:left w:val="single" w:sz="6" w:space="0" w:color="CCCCCC"/>
          <w:bottom w:val="single" w:sz="6" w:space="4" w:color="CCCCCC"/>
          <w:right w:val="single" w:sz="6" w:space="0" w:color="CCCCCC"/>
        </w:pBd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vanish/>
          <w:sz w:val="21"/>
          <w:szCs w:val="21"/>
        </w:rPr>
      </w:pPr>
      <w:hyperlink r:id="rId9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1"/>
            <w:szCs w:val="21"/>
          </w:rPr>
          <w:t xml:space="preserve">British English </w:t>
        </w:r>
      </w:hyperlink>
    </w:p>
    <w:p w:rsidR="00B3219E" w:rsidRPr="00B3219E" w:rsidRDefault="00B3219E" w:rsidP="00B3219E">
      <w:pPr>
        <w:numPr>
          <w:ilvl w:val="1"/>
          <w:numId w:val="1"/>
        </w:numPr>
        <w:pBdr>
          <w:top w:val="single" w:sz="6" w:space="4" w:color="CCCCCC"/>
          <w:left w:val="single" w:sz="6" w:space="0" w:color="CCCCCC"/>
          <w:bottom w:val="single" w:sz="6" w:space="4" w:color="CCCCCC"/>
          <w:right w:val="single" w:sz="6" w:space="0" w:color="CCCCCC"/>
        </w:pBd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vanish/>
          <w:sz w:val="21"/>
          <w:szCs w:val="21"/>
        </w:rPr>
      </w:pPr>
      <w:hyperlink r:id="rId10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1"/>
            <w:szCs w:val="21"/>
          </w:rPr>
          <w:t xml:space="preserve">Deutsch </w:t>
        </w:r>
      </w:hyperlink>
    </w:p>
    <w:p w:rsidR="00B3219E" w:rsidRPr="00B3219E" w:rsidRDefault="00B3219E" w:rsidP="00B3219E">
      <w:pPr>
        <w:numPr>
          <w:ilvl w:val="1"/>
          <w:numId w:val="1"/>
        </w:numPr>
        <w:pBdr>
          <w:top w:val="single" w:sz="6" w:space="4" w:color="CCCCCC"/>
          <w:left w:val="single" w:sz="6" w:space="0" w:color="CCCCCC"/>
          <w:bottom w:val="single" w:sz="6" w:space="4" w:color="CCCCCC"/>
          <w:right w:val="single" w:sz="6" w:space="0" w:color="CCCCCC"/>
        </w:pBd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vanish/>
          <w:sz w:val="21"/>
          <w:szCs w:val="21"/>
        </w:rPr>
      </w:pPr>
      <w:hyperlink r:id="rId11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1"/>
            <w:szCs w:val="21"/>
          </w:rPr>
          <w:t xml:space="preserve">español </w:t>
        </w:r>
      </w:hyperlink>
    </w:p>
    <w:p w:rsidR="00B3219E" w:rsidRPr="00B3219E" w:rsidRDefault="00B3219E" w:rsidP="00B3219E">
      <w:pPr>
        <w:numPr>
          <w:ilvl w:val="1"/>
          <w:numId w:val="1"/>
        </w:numPr>
        <w:pBdr>
          <w:top w:val="single" w:sz="6" w:space="4" w:color="CCCCCC"/>
          <w:left w:val="single" w:sz="6" w:space="0" w:color="CCCCCC"/>
          <w:bottom w:val="single" w:sz="6" w:space="4" w:color="CCCCCC"/>
          <w:right w:val="single" w:sz="6" w:space="0" w:color="CCCCCC"/>
        </w:pBd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vanish/>
          <w:sz w:val="21"/>
          <w:szCs w:val="21"/>
        </w:rPr>
      </w:pPr>
      <w:hyperlink r:id="rId12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1"/>
            <w:szCs w:val="21"/>
          </w:rPr>
          <w:t xml:space="preserve">français canadien </w:t>
        </w:r>
      </w:hyperlink>
    </w:p>
    <w:p w:rsidR="00B3219E" w:rsidRPr="00B3219E" w:rsidRDefault="00B3219E" w:rsidP="00B3219E">
      <w:pPr>
        <w:numPr>
          <w:ilvl w:val="1"/>
          <w:numId w:val="1"/>
        </w:numPr>
        <w:pBdr>
          <w:top w:val="single" w:sz="6" w:space="4" w:color="CCCCCC"/>
          <w:left w:val="single" w:sz="6" w:space="0" w:color="CCCCCC"/>
          <w:bottom w:val="single" w:sz="6" w:space="4" w:color="CCCCCC"/>
          <w:right w:val="single" w:sz="6" w:space="0" w:color="CCCCCC"/>
        </w:pBd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vanish/>
          <w:sz w:val="21"/>
          <w:szCs w:val="21"/>
        </w:rPr>
      </w:pPr>
      <w:hyperlink r:id="rId13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1"/>
            <w:szCs w:val="21"/>
          </w:rPr>
          <w:t xml:space="preserve">Português do Brasil </w:t>
        </w:r>
      </w:hyperlink>
    </w:p>
    <w:p w:rsidR="00B3219E" w:rsidRPr="00B3219E" w:rsidRDefault="00B3219E" w:rsidP="00B3219E">
      <w:pPr>
        <w:numPr>
          <w:ilvl w:val="1"/>
          <w:numId w:val="1"/>
        </w:numPr>
        <w:pBdr>
          <w:top w:val="single" w:sz="6" w:space="4" w:color="CCCCCC"/>
          <w:left w:val="single" w:sz="6" w:space="0" w:color="CCCCCC"/>
          <w:bottom w:val="single" w:sz="6" w:space="4" w:color="CCCCCC"/>
          <w:right w:val="single" w:sz="6" w:space="0" w:color="CCCCCC"/>
        </w:pBd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vanish/>
          <w:sz w:val="21"/>
          <w:szCs w:val="21"/>
        </w:rPr>
      </w:pPr>
      <w:hyperlink r:id="rId14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1"/>
            <w:szCs w:val="21"/>
          </w:rPr>
          <w:t xml:space="preserve">U.S. English </w:t>
        </w:r>
      </w:hyperlink>
    </w:p>
    <w:p w:rsidR="00B3219E" w:rsidRPr="00B3219E" w:rsidRDefault="00B3219E" w:rsidP="00B3219E">
      <w:pPr>
        <w:numPr>
          <w:ilvl w:val="1"/>
          <w:numId w:val="1"/>
        </w:numPr>
        <w:pBdr>
          <w:top w:val="single" w:sz="6" w:space="4" w:color="CCCCCC"/>
          <w:left w:val="single" w:sz="6" w:space="0" w:color="CCCCCC"/>
          <w:bottom w:val="single" w:sz="6" w:space="4" w:color="CCCCCC"/>
          <w:right w:val="single" w:sz="6" w:space="0" w:color="CCCCCC"/>
        </w:pBd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vanish/>
          <w:sz w:val="21"/>
          <w:szCs w:val="21"/>
        </w:rPr>
      </w:pPr>
      <w:hyperlink r:id="rId15" w:history="1">
        <w:r w:rsidRPr="00B3219E">
          <w:rPr>
            <w:rFonts w:ascii="PMingLiU" w:eastAsia="PMingLiU" w:hAnsi="PMingLiU" w:cs="PMingLiU" w:hint="eastAsia"/>
            <w:vanish/>
            <w:color w:val="408BC4"/>
            <w:sz w:val="21"/>
            <w:szCs w:val="21"/>
          </w:rPr>
          <w:t>简体中文</w:t>
        </w:r>
        <w:r w:rsidRPr="00B3219E">
          <w:rPr>
            <w:rFonts w:ascii="Times New Roman" w:eastAsia="Times New Roman" w:hAnsi="Times New Roman" w:cs="Times New Roman"/>
            <w:vanish/>
            <w:color w:val="408BC4"/>
            <w:sz w:val="21"/>
            <w:szCs w:val="21"/>
          </w:rPr>
          <w:t xml:space="preserve"> </w:t>
        </w:r>
      </w:hyperlink>
    </w:p>
    <w:p w:rsidR="00B3219E" w:rsidRPr="00B3219E" w:rsidRDefault="00B3219E" w:rsidP="00B321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vanish/>
          <w:sz w:val="21"/>
          <w:szCs w:val="21"/>
        </w:rPr>
        <w:pict/>
      </w:r>
      <w:hyperlink r:id="rId16" w:history="1">
        <w:r w:rsidRPr="00B3219E">
          <w:rPr>
            <w:rFonts w:ascii="Times New Roman" w:eastAsia="Times New Roman" w:hAnsi="Times New Roman" w:cs="Times New Roman"/>
            <w:vanish/>
            <w:color w:val="408BC4"/>
            <w:sz w:val="24"/>
            <w:szCs w:val="24"/>
          </w:rPr>
          <w:t>Sign In</w:t>
        </w:r>
      </w:hyperlink>
    </w:p>
    <w:p w:rsidR="00B3219E" w:rsidRPr="00B3219E" w:rsidRDefault="00B3219E" w:rsidP="00B3219E">
      <w:pPr>
        <w:spacing w:before="300" w:after="300" w:line="240" w:lineRule="auto"/>
        <w:rPr>
          <w:rFonts w:ascii="Helvetica" w:eastAsia="Times New Roman" w:hAnsi="Helvetica" w:cs="Helvetica"/>
          <w:kern w:val="36"/>
          <w:sz w:val="54"/>
          <w:szCs w:val="54"/>
        </w:rPr>
      </w:pP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sz w:val="24"/>
          <w:szCs w:val="24"/>
        </w:rPr>
        <w:pict>
          <v:rect id="_x0000_i1038" style="width:0;height:0" o:hralign="center" o:hrstd="t" o:hr="t" fillcolor="#a0a0a0" stroked="f"/>
        </w:pict>
      </w:r>
      <w:r w:rsidRPr="00B3219E">
        <w:rPr>
          <w:rFonts w:ascii="Helvetica" w:eastAsia="Times New Roman" w:hAnsi="Helvetica" w:cs="Helvetica"/>
          <w:kern w:val="36"/>
          <w:sz w:val="54"/>
          <w:szCs w:val="54"/>
        </w:rPr>
        <w:t xml:space="preserve">Manager, Learning and Development </w:t>
      </w:r>
    </w:p>
    <w:p w:rsidR="00B3219E" w:rsidRDefault="00B3219E" w:rsidP="00B3219E">
      <w:pPr>
        <w:numPr>
          <w:ilvl w:val="0"/>
          <w:numId w:val="2"/>
        </w:numPr>
        <w:pBdr>
          <w:right w:val="single" w:sz="6" w:space="0" w:color="CFCFCF"/>
        </w:pBdr>
        <w:spacing w:before="100" w:beforeAutospacing="1" w:after="100" w:afterAutospacing="1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Full-Time </w:t>
      </w:r>
    </w:p>
    <w:p w:rsidR="00B3219E" w:rsidRPr="00B3219E" w:rsidRDefault="00B3219E" w:rsidP="00B3219E">
      <w:pPr>
        <w:numPr>
          <w:ilvl w:val="0"/>
          <w:numId w:val="2"/>
        </w:numPr>
        <w:pBdr>
          <w:right w:val="single" w:sz="6" w:space="0" w:color="CFCFCF"/>
        </w:pBdr>
        <w:spacing w:before="100" w:beforeAutospacing="1" w:after="100" w:afterAutospacing="1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Salary: $53,000 USD per year </w:t>
      </w:r>
    </w:p>
    <w:p w:rsidR="00B3219E" w:rsidRPr="00B3219E" w:rsidRDefault="00B3219E" w:rsidP="00B3219E">
      <w:pPr>
        <w:numPr>
          <w:ilvl w:val="0"/>
          <w:numId w:val="2"/>
        </w:numPr>
        <w:pBdr>
          <w:right w:val="single" w:sz="6" w:space="0" w:color="CFCFCF"/>
        </w:pBdr>
        <w:spacing w:before="100" w:beforeAutospacing="1" w:after="100" w:afterAutospacing="1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Apply online at </w:t>
      </w:r>
      <w:hyperlink r:id="rId17" w:history="1">
        <w:r w:rsidRPr="00F24D2E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www.discovermygoodwill.org/jobs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OBJECTIVE: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Planning, development, implementation, and evaluation of the corporate learning program to include staff development, specific departmental training, policies and procedures, employee on-boarding, and other training needs.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REQUIREMENTS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Bachelor’s Degree in Training and Development, Vocational Education, Adult Education or related field. The Manager I, Learning and Development (L&amp;D) will have at least ten (10) years of experience in training adults and a minimum of five (5) years managing the learning function in a corporate environment.  Previous experience working for a Not-for-profit is a plus. A valid Colorado driver’s license without a history of violations is also required. 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OTHER REQUIREMENTS/PREFERENCES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Must possess excellent written and verbal communication skills, writing and speaking clearly and concisely; demonstrate the ability to interact with various types of internal and external customers, and persons from a broad cultural spectrum. Experience with Microsoft Office Suite and databases is also required.  Must be knowledgeable and creative in the use of a wide range of learning and development technology. The Manager, L&amp;D must demonstrate a high level of energy and model integrity; have the ability to relate effectively to disabled and disadvantaged persons; must have the ability to work cooperatively, demonstrating excellent organizational skills, and be creative and motivating. The Manager I, L&amp;D must also conduct self in a professional manner and maintain a professional appearance that enhances the firm’s reputation.   </w:t>
      </w:r>
    </w:p>
    <w:p w:rsid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Overtime and weekend hours may be required; flexibility in schedule as well as some travel to attend meetings and required training.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KEY RESPONSIBILITY AREAS</w:t>
      </w:r>
      <w:proofErr w:type="gramStart"/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  {</w:t>
      </w:r>
      <w:proofErr w:type="gramEnd"/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Essential Functions}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Overall effectiveness of the learning and development program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The Manager, L&amp;D will assess the training needs of the organization’s business units and locations; conduct research; develop curricula in support of the strategic goals of the organization; facilitate offerings using current adult education methods; evaluate effectiveness of the learning and development programs.  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Develop and maintain partnerships with key constituents and customers   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The Manager, L&amp;D will support business unit leaders by driving the talent development process; assessing customer needs and developing effective interventions; implementing innovative coaching, team building and leadership programs.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Administrative skills including project management, budget effectiveness, etc.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The Manager, L&amp;D will maintain open lines of communication with all departments and take advantage of new communication tools/technologies. The incumbent will manage staff and organizational development projects and will spearhead change management strategies related to their implementation.  The Manager, L&amp;D will manage the annual budget for the organization’s learning needs.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Assess and develop Learning and Development staff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The Manager, L&amp;D will recruit and hire L&amp;D staff as needed; train L&amp;D staff members in the classroom methods appropriate for Goodwill employees, and departments; integrate L&amp;D staff into the organization quickly, encouraging partnerships to assess and prioritize current and future training needs; provide training on Goodwill systems.</w:t>
      </w:r>
    </w:p>
    <w:p w:rsidR="00B3219E" w:rsidRPr="00B3219E" w:rsidRDefault="00B3219E" w:rsidP="00B3219E">
      <w:pPr>
        <w:spacing w:before="300" w:after="150" w:line="240" w:lineRule="auto"/>
        <w:outlineLvl w:val="1"/>
        <w:rPr>
          <w:rFonts w:ascii="Helvetica" w:eastAsia="Times New Roman" w:hAnsi="Helvetica" w:cs="Helvetica"/>
          <w:sz w:val="32"/>
          <w:szCs w:val="32"/>
        </w:rPr>
      </w:pPr>
      <w:r w:rsidRPr="00B3219E">
        <w:rPr>
          <w:rFonts w:ascii="Helvetica" w:eastAsia="Times New Roman" w:hAnsi="Helvetica" w:cs="Helvetica"/>
          <w:sz w:val="32"/>
          <w:szCs w:val="32"/>
        </w:rPr>
        <w:t>Qualifications</w:t>
      </w:r>
    </w:p>
    <w:p w:rsidR="00B3219E" w:rsidRPr="00B3219E" w:rsidRDefault="00B3219E" w:rsidP="00B3219E">
      <w:pPr>
        <w:spacing w:before="300" w:after="150" w:line="240" w:lineRule="auto"/>
        <w:outlineLvl w:val="2"/>
        <w:rPr>
          <w:rFonts w:ascii="Helvetica" w:eastAsia="Times New Roman" w:hAnsi="Helvetica" w:cs="Helvetica"/>
          <w:vanish/>
          <w:sz w:val="27"/>
          <w:szCs w:val="27"/>
        </w:rPr>
      </w:pPr>
      <w:r w:rsidRPr="00B3219E">
        <w:rPr>
          <w:rFonts w:ascii="Helvetica" w:eastAsia="Times New Roman" w:hAnsi="Helvetica" w:cs="Helvetica"/>
          <w:vanish/>
          <w:sz w:val="27"/>
          <w:szCs w:val="27"/>
        </w:rPr>
        <w:t>Skills</w:t>
      </w:r>
    </w:p>
    <w:p w:rsidR="00B3219E" w:rsidRPr="00B3219E" w:rsidRDefault="00B3219E" w:rsidP="00B3219E">
      <w:pPr>
        <w:spacing w:before="300" w:after="150" w:line="240" w:lineRule="auto"/>
        <w:outlineLvl w:val="2"/>
        <w:rPr>
          <w:rFonts w:ascii="Helvetica" w:eastAsia="Times New Roman" w:hAnsi="Helvetica" w:cs="Helvetica"/>
          <w:vanish/>
          <w:sz w:val="27"/>
          <w:szCs w:val="27"/>
        </w:rPr>
      </w:pPr>
      <w:r w:rsidRPr="00B3219E">
        <w:rPr>
          <w:rFonts w:ascii="Helvetica" w:eastAsia="Times New Roman" w:hAnsi="Helvetica" w:cs="Helvetica"/>
          <w:vanish/>
          <w:sz w:val="27"/>
          <w:szCs w:val="27"/>
        </w:rPr>
        <w:t>Behaviors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vanish/>
          <w:sz w:val="24"/>
          <w:szCs w:val="24"/>
        </w:rPr>
        <w:t>:</w:t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t xml:space="preserve"> </w:t>
      </w:r>
    </w:p>
    <w:p w:rsidR="00B3219E" w:rsidRPr="00B3219E" w:rsidRDefault="00B3219E" w:rsidP="00B3219E">
      <w:pPr>
        <w:spacing w:before="300" w:after="150" w:line="240" w:lineRule="auto"/>
        <w:outlineLvl w:val="2"/>
        <w:rPr>
          <w:rFonts w:ascii="Helvetica" w:eastAsia="Times New Roman" w:hAnsi="Helvetica" w:cs="Helvetica"/>
          <w:vanish/>
          <w:sz w:val="27"/>
          <w:szCs w:val="27"/>
        </w:rPr>
      </w:pPr>
      <w:r w:rsidRPr="00B3219E">
        <w:rPr>
          <w:rFonts w:ascii="Helvetica" w:eastAsia="Times New Roman" w:hAnsi="Helvetica" w:cs="Helvetica"/>
          <w:vanish/>
          <w:sz w:val="27"/>
          <w:szCs w:val="27"/>
        </w:rPr>
        <w:t>Motivations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vanish/>
          <w:sz w:val="24"/>
          <w:szCs w:val="24"/>
        </w:rPr>
        <w:t>:</w:t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t xml:space="preserve"> </w:t>
      </w:r>
    </w:p>
    <w:p w:rsidR="00B3219E" w:rsidRPr="00B3219E" w:rsidRDefault="00B3219E" w:rsidP="00B3219E">
      <w:pPr>
        <w:spacing w:before="300" w:after="150" w:line="240" w:lineRule="auto"/>
        <w:outlineLvl w:val="2"/>
        <w:rPr>
          <w:rFonts w:ascii="Helvetica" w:eastAsia="Times New Roman" w:hAnsi="Helvetica" w:cs="Helvetica"/>
          <w:sz w:val="27"/>
          <w:szCs w:val="27"/>
        </w:rPr>
      </w:pPr>
      <w:r w:rsidRPr="00B3219E">
        <w:rPr>
          <w:rFonts w:ascii="Helvetica" w:eastAsia="Times New Roman" w:hAnsi="Helvetica" w:cs="Helvetica"/>
          <w:sz w:val="27"/>
          <w:szCs w:val="27"/>
        </w:rPr>
        <w:t>Education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>Bachelors or better in Education/Training or related field.</w:t>
      </w:r>
    </w:p>
    <w:p w:rsidR="00B3219E" w:rsidRPr="00B3219E" w:rsidRDefault="00B3219E" w:rsidP="00B3219E">
      <w:pPr>
        <w:spacing w:before="300" w:after="150" w:line="240" w:lineRule="auto"/>
        <w:outlineLvl w:val="2"/>
        <w:rPr>
          <w:rFonts w:ascii="Helvetica" w:eastAsia="Times New Roman" w:hAnsi="Helvetica" w:cs="Helvetica"/>
          <w:sz w:val="27"/>
          <w:szCs w:val="27"/>
        </w:rPr>
      </w:pPr>
      <w:r w:rsidRPr="00B3219E">
        <w:rPr>
          <w:rFonts w:ascii="Helvetica" w:eastAsia="Times New Roman" w:hAnsi="Helvetica" w:cs="Helvetica"/>
          <w:sz w:val="27"/>
          <w:szCs w:val="27"/>
        </w:rPr>
        <w:t>Experience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Overtime and weekend hours may be required; flexibility in schedule as well as some travel to attend meetings and required training. 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Experience with Microsoft Office Suite and databases is also required. Must be knowledgeable and creative in the use of a wide range of learning and development technology 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A valid Colorado driver’s license without a history of violations is also required 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5 years:</w:t>
      </w: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 Managing the learning function in a corporate environment 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10 years:</w:t>
      </w: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 Experience in training adults </w:t>
      </w:r>
    </w:p>
    <w:p w:rsidR="00B3219E" w:rsidRP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Preferred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Previous experience working for a Not-for-profit is a plus </w:t>
      </w:r>
    </w:p>
    <w:p w:rsidR="00B3219E" w:rsidRPr="00B3219E" w:rsidRDefault="00B3219E" w:rsidP="00B3219E">
      <w:pPr>
        <w:spacing w:before="300" w:after="150" w:line="240" w:lineRule="auto"/>
        <w:outlineLvl w:val="2"/>
        <w:rPr>
          <w:rFonts w:ascii="Helvetica" w:eastAsia="Times New Roman" w:hAnsi="Helvetica" w:cs="Helvetica"/>
          <w:vanish/>
          <w:sz w:val="27"/>
          <w:szCs w:val="27"/>
        </w:rPr>
      </w:pPr>
      <w:r w:rsidRPr="00B3219E">
        <w:rPr>
          <w:rFonts w:ascii="Helvetica" w:eastAsia="Times New Roman" w:hAnsi="Helvetica" w:cs="Helvetica"/>
          <w:vanish/>
          <w:sz w:val="27"/>
          <w:szCs w:val="27"/>
        </w:rPr>
        <w:t>Licenses &amp; Certifications</w:t>
      </w:r>
    </w:p>
    <w:p w:rsidR="00B3219E" w:rsidRPr="00B3219E" w:rsidRDefault="00B3219E" w:rsidP="00B321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219E" w:rsidRDefault="00B3219E" w:rsidP="00B3219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19E">
        <w:rPr>
          <w:rFonts w:ascii="Times New Roman" w:eastAsia="Times New Roman" w:hAnsi="Times New Roman" w:cs="Times New Roman"/>
          <w:b/>
          <w:bCs/>
          <w:sz w:val="24"/>
          <w:szCs w:val="24"/>
        </w:rPr>
        <w:t>Discover Goodwill of Southern &amp; Western Colorado is an Equal Opportunity Employer dedicated to employing qualified individuals including those with disabilities and/or protected veterans without regards to discrimination.  To promote a Safe &amp; Drug-free Workplace, a pre-employment screening may be conducted. Candidates may be disqualified for criminal history regarding drug use or sale, financial fraud, identity theft, abuse, violence, and/or theft.</w:t>
      </w:r>
    </w:p>
    <w:p w:rsidR="009C5C40" w:rsidRDefault="00B3219E" w:rsidP="00B3219E">
      <w:pPr>
        <w:spacing w:after="150" w:line="240" w:lineRule="auto"/>
      </w:pPr>
      <w:r>
        <w:t>Equal Opportunity Employer/Protected Veterans/Individu</w:t>
      </w:r>
      <w:bookmarkStart w:id="0" w:name="_GoBack"/>
      <w:bookmarkEnd w:id="0"/>
      <w:r>
        <w:t>als with Disabilities</w:t>
      </w:r>
      <w:hyperlink r:id="rId18" w:history="1">
        <w:r w:rsidRPr="00B3219E">
          <w:rPr>
            <w:rFonts w:ascii="Times New Roman" w:eastAsia="Times New Roman" w:hAnsi="Times New Roman" w:cs="Times New Roman"/>
            <w:b/>
            <w:bCs/>
            <w:noProof/>
            <w:vanish/>
            <w:color w:val="408BC4"/>
            <w:sz w:val="24"/>
            <w:szCs w:val="24"/>
          </w:rPr>
          <w:drawing>
            <wp:inline distT="0" distB="0" distL="0" distR="0">
              <wp:extent cx="400050" cy="400050"/>
              <wp:effectExtent l="0" t="0" r="0" b="0"/>
              <wp:docPr id="3" name="Picture 3" descr="Firefox logo">
                <a:hlinkClick xmlns:a="http://schemas.openxmlformats.org/drawingml/2006/main" r:id="rId1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0" descr="Firefox logo">
                        <a:hlinkClick r:id="rId1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B3219E">
          <w:rPr>
            <w:rFonts w:ascii="Times New Roman" w:eastAsia="Times New Roman" w:hAnsi="Times New Roman" w:cs="Times New Roman"/>
            <w:b/>
            <w:bCs/>
            <w:vanish/>
            <w:color w:val="408BC4"/>
            <w:sz w:val="24"/>
            <w:szCs w:val="24"/>
          </w:rPr>
          <w:t xml:space="preserve">Download Firefox </w:t>
        </w:r>
      </w:hyperlink>
      <w:hyperlink r:id="rId20" w:history="1">
        <w:r w:rsidRPr="00B3219E">
          <w:rPr>
            <w:rFonts w:ascii="Times New Roman" w:eastAsia="Times New Roman" w:hAnsi="Times New Roman" w:cs="Times New Roman"/>
            <w:b/>
            <w:bCs/>
            <w:noProof/>
            <w:vanish/>
            <w:color w:val="408BC4"/>
            <w:sz w:val="24"/>
            <w:szCs w:val="24"/>
          </w:rPr>
          <w:drawing>
            <wp:inline distT="0" distB="0" distL="0" distR="0">
              <wp:extent cx="400050" cy="400050"/>
              <wp:effectExtent l="0" t="0" r="0" b="0"/>
              <wp:docPr id="2" name="Picture 2" descr="Chrome logo">
                <a:hlinkClick xmlns:a="http://schemas.openxmlformats.org/drawingml/2006/main" r:id="rId2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Chrome logo">
                        <a:hlinkClick r:id="rId2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B3219E">
          <w:rPr>
            <w:rFonts w:ascii="Times New Roman" w:eastAsia="Times New Roman" w:hAnsi="Times New Roman" w:cs="Times New Roman"/>
            <w:b/>
            <w:bCs/>
            <w:vanish/>
            <w:color w:val="408BC4"/>
            <w:sz w:val="24"/>
            <w:szCs w:val="24"/>
          </w:rPr>
          <w:t xml:space="preserve">Download Chrome </w:t>
        </w:r>
      </w:hyperlink>
      <w:hyperlink r:id="rId22" w:history="1">
        <w:r w:rsidRPr="00B3219E">
          <w:rPr>
            <w:rFonts w:ascii="Times New Roman" w:eastAsia="Times New Roman" w:hAnsi="Times New Roman" w:cs="Times New Roman"/>
            <w:b/>
            <w:bCs/>
            <w:noProof/>
            <w:vanish/>
            <w:color w:val="408BC4"/>
            <w:sz w:val="24"/>
            <w:szCs w:val="24"/>
          </w:rPr>
          <w:drawing>
            <wp:inline distT="0" distB="0" distL="0" distR="0">
              <wp:extent cx="400050" cy="400050"/>
              <wp:effectExtent l="0" t="0" r="0" b="0"/>
              <wp:docPr id="1" name="Picture 1" descr="Internet Explorer logo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Internet Explorer logo">
                        <a:hlinkClick r:id="rId2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B3219E">
          <w:rPr>
            <w:rFonts w:ascii="Times New Roman" w:eastAsia="Times New Roman" w:hAnsi="Times New Roman" w:cs="Times New Roman"/>
            <w:b/>
            <w:bCs/>
            <w:vanish/>
            <w:color w:val="408BC4"/>
            <w:sz w:val="24"/>
            <w:szCs w:val="24"/>
          </w:rPr>
          <w:t xml:space="preserve">Download Internet Explorer </w:t>
        </w:r>
      </w:hyperlink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vanish/>
          <w:sz w:val="24"/>
          <w:szCs w:val="24"/>
        </w:rPr>
        <w:pict/>
      </w:r>
      <w:r w:rsidRPr="00B3219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1" type="#_x0000_t75" style="width:1in;height:18pt" o:ole="">
            <v:imagedata r:id="rId24" o:title=""/>
          </v:shape>
          <w:control r:id="rId25" w:name="DefaultOcxName" w:shapeid="_x0000_i1141"/>
        </w:object>
      </w:r>
    </w:p>
    <w:sectPr w:rsidR="009C5C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001F12"/>
    <w:multiLevelType w:val="multilevel"/>
    <w:tmpl w:val="3F52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1908CE"/>
    <w:multiLevelType w:val="multilevel"/>
    <w:tmpl w:val="FC864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9E"/>
    <w:rsid w:val="00961A9A"/>
    <w:rsid w:val="00B3219E"/>
    <w:rsid w:val="00B3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180BB-E6CE-40EB-B56F-E517D02D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3219E"/>
    <w:pPr>
      <w:spacing w:before="300" w:after="150" w:line="240" w:lineRule="auto"/>
      <w:outlineLvl w:val="0"/>
    </w:pPr>
    <w:rPr>
      <w:rFonts w:ascii="Helvetica" w:eastAsia="Times New Roman" w:hAnsi="Helvetica" w:cs="Helvetica"/>
      <w:kern w:val="36"/>
      <w:sz w:val="54"/>
      <w:szCs w:val="54"/>
    </w:rPr>
  </w:style>
  <w:style w:type="paragraph" w:styleId="Heading2">
    <w:name w:val="heading 2"/>
    <w:basedOn w:val="Normal"/>
    <w:link w:val="Heading2Char"/>
    <w:uiPriority w:val="9"/>
    <w:qFormat/>
    <w:rsid w:val="00B3219E"/>
    <w:pPr>
      <w:spacing w:before="300" w:after="150" w:line="240" w:lineRule="auto"/>
      <w:outlineLvl w:val="1"/>
    </w:pPr>
    <w:rPr>
      <w:rFonts w:ascii="Helvetica" w:eastAsia="Times New Roman" w:hAnsi="Helvetica" w:cs="Helvetica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B3219E"/>
    <w:pPr>
      <w:spacing w:before="300" w:after="150" w:line="240" w:lineRule="auto"/>
      <w:outlineLvl w:val="2"/>
    </w:pPr>
    <w:rPr>
      <w:rFonts w:ascii="Helvetica" w:eastAsia="Times New Roman" w:hAnsi="Helvetica" w:cs="Helvetica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19E"/>
    <w:rPr>
      <w:rFonts w:ascii="Helvetica" w:eastAsia="Times New Roman" w:hAnsi="Helvetica" w:cs="Helvetica"/>
      <w:kern w:val="36"/>
      <w:sz w:val="54"/>
      <w:szCs w:val="54"/>
    </w:rPr>
  </w:style>
  <w:style w:type="character" w:customStyle="1" w:styleId="Heading2Char">
    <w:name w:val="Heading 2 Char"/>
    <w:basedOn w:val="DefaultParagraphFont"/>
    <w:link w:val="Heading2"/>
    <w:uiPriority w:val="9"/>
    <w:rsid w:val="00B3219E"/>
    <w:rPr>
      <w:rFonts w:ascii="Helvetica" w:eastAsia="Times New Roman" w:hAnsi="Helvetica" w:cs="Helvetica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3219E"/>
    <w:rPr>
      <w:rFonts w:ascii="Helvetica" w:eastAsia="Times New Roman" w:hAnsi="Helvetica" w:cs="Helvetica"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3219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3219E"/>
    <w:rPr>
      <w:strike w:val="0"/>
      <w:dstrike w:val="0"/>
      <w:color w:val="408BC4"/>
      <w:u w:val="none"/>
      <w:effect w:val="none"/>
      <w:shd w:val="clear" w:color="auto" w:fill="auto"/>
    </w:rPr>
  </w:style>
  <w:style w:type="character" w:styleId="Strong">
    <w:name w:val="Strong"/>
    <w:basedOn w:val="DefaultParagraphFont"/>
    <w:uiPriority w:val="22"/>
    <w:qFormat/>
    <w:rsid w:val="00B3219E"/>
    <w:rPr>
      <w:b/>
      <w:bCs/>
    </w:rPr>
  </w:style>
  <w:style w:type="paragraph" w:customStyle="1" w:styleId="col-xs-23">
    <w:name w:val="col-xs-23"/>
    <w:basedOn w:val="Normal"/>
    <w:rsid w:val="00B3219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r-only1">
    <w:name w:val="sr-only1"/>
    <w:basedOn w:val="DefaultParagraphFont"/>
    <w:rsid w:val="00B3219E"/>
    <w:rPr>
      <w:bdr w:val="none" w:sz="0" w:space="0" w:color="auto" w:frame="1"/>
    </w:rPr>
  </w:style>
  <w:style w:type="paragraph" w:customStyle="1" w:styleId="opportunity-equal-opportunity-employer-description">
    <w:name w:val="opportunity-equal-opportunity-employer-description"/>
    <w:basedOn w:val="Normal"/>
    <w:rsid w:val="00B3219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0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3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582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48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1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403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16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20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25073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02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48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46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46366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65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99577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2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2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0490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96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28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052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216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556977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26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00827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387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536352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94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7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394504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5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9122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6671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62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810646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52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7945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45363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393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467898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63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5484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793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348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312038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980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924572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39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70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94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38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80965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3081302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486687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9793860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2216883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271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14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43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262995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112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44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8697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6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9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26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13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18" Type="http://schemas.openxmlformats.org/officeDocument/2006/relationships/hyperlink" Target="https://www.mozilla.org/en-US/firefox/new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https://recruiting2.ultipro.com/DIS1007/JobBoard/08caf206-1236-731a-787b-c3376bc8c99f" TargetMode="External"/><Relationship Id="rId12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17" Type="http://schemas.openxmlformats.org/officeDocument/2006/relationships/hyperlink" Target="http://www.discovermygoodwill.org/jobs" TargetMode="External"/><Relationship Id="rId25" Type="http://schemas.openxmlformats.org/officeDocument/2006/relationships/control" Target="activeX/activeX1.xml"/><Relationship Id="rId2" Type="http://schemas.openxmlformats.org/officeDocument/2006/relationships/styles" Target="styles.xml"/><Relationship Id="rId16" Type="http://schemas.openxmlformats.org/officeDocument/2006/relationships/hyperlink" Target="https://recruiting2.ultipro.com/DIS1007/JobBoard/08caf206-1236-731a-787b-c3376bc8c99f/Account/Login" TargetMode="External"/><Relationship Id="rId20" Type="http://schemas.openxmlformats.org/officeDocument/2006/relationships/hyperlink" Target="https://www.google.com/chrome/browser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24" Type="http://schemas.openxmlformats.org/officeDocument/2006/relationships/image" Target="media/image5.wmf"/><Relationship Id="rId5" Type="http://schemas.openxmlformats.org/officeDocument/2006/relationships/hyperlink" Target="http://www.discovermygoodwill.org/" TargetMode="External"/><Relationship Id="rId15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23" Type="http://schemas.openxmlformats.org/officeDocument/2006/relationships/image" Target="media/image4.png"/><Relationship Id="rId10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14" Type="http://schemas.openxmlformats.org/officeDocument/2006/relationships/hyperlink" Target="https://recruiting2.ultipro.com/DIS1007/JobBoard/08caf206-1236-731a-787b-c3376bc8c99f/Opportunity/OpportunityDetail?opportunityId=8df30904-a3f6-4c6b-8ae0-c0d987b10680" TargetMode="External"/><Relationship Id="rId22" Type="http://schemas.openxmlformats.org/officeDocument/2006/relationships/hyperlink" Target="http://windows.microsoft.com/en-us/internet-explorer/download-ie" TargetMode="External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Discover Goodwill</Company>
  <LinksUpToDate>false</LinksUpToDate>
  <CharactersWithSpaces>6903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Cartwright</dc:creator>
  <cp:keywords/>
  <dc:description/>
  <cp:lastModifiedBy>Cindy Cartwright</cp:lastModifiedBy>
  <cp:revision>1</cp:revision>
  <dcterms:created xsi:type="dcterms:W3CDTF">2016-04-29T15:13:00Z</dcterms:created>
  <dcterms:modified xsi:type="dcterms:W3CDTF">2016-04-29T15:20:00Z</dcterms:modified>
</cp:coreProperties>
</file>